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AA105"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5B003B3" w14:textId="77777777" w:rsidR="00F90453" w:rsidRDefault="0029365B"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5E5DA994"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C8ABD6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191B871" w14:textId="77777777" w:rsidR="00222867" w:rsidRPr="00D635C4" w:rsidRDefault="00AC2FBE" w:rsidP="00AC2FBE">
            <w:pPr>
              <w:bidi w:val="0"/>
              <w:jc w:val="right"/>
              <w:rPr>
                <w:rtl/>
              </w:rPr>
            </w:pPr>
            <w:r>
              <w:rPr>
                <w:rFonts w:hint="cs"/>
                <w:rtl/>
              </w:rPr>
              <w:t>אוצר</w:t>
            </w:r>
          </w:p>
        </w:tc>
      </w:tr>
      <w:tr w:rsidR="007548B0" w14:paraId="1E33D794"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A3F8D7F"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3242F36" w14:textId="77777777" w:rsidR="00222867" w:rsidRPr="00D635C4" w:rsidRDefault="00AC2FBE" w:rsidP="00AC2FBE">
            <w:pPr>
              <w:bidi w:val="0"/>
              <w:rPr>
                <w:rtl/>
              </w:rPr>
            </w:pPr>
            <w:r>
              <w:rPr>
                <w:rFonts w:hint="cs"/>
                <w:rtl/>
              </w:rPr>
              <w:t>אגף תקציבים וכלכלנית ראשית</w:t>
            </w:r>
          </w:p>
        </w:tc>
      </w:tr>
      <w:tr w:rsidR="007548B0" w14:paraId="04FE88BB"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5E1FBA5"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97FC03D" w14:textId="5E0F6DAA" w:rsidR="00AC2FBE" w:rsidRDefault="008B7A80" w:rsidP="00AC2FBE">
            <w:r>
              <w:rPr>
                <w:rFonts w:hint="cs"/>
                <w:rtl/>
              </w:rPr>
              <w:t>4</w:t>
            </w:r>
            <w:r w:rsidR="00052C15">
              <w:rPr>
                <w:rFonts w:hint="cs"/>
                <w:rtl/>
              </w:rPr>
              <w:t>.3.2025</w:t>
            </w:r>
          </w:p>
        </w:tc>
      </w:tr>
    </w:tbl>
    <w:p w14:paraId="33D013A0" w14:textId="77777777" w:rsidR="00332AFB" w:rsidRDefault="0029365B" w:rsidP="00222867">
      <w:pPr>
        <w:rPr>
          <w:rtl/>
        </w:rPr>
      </w:pPr>
    </w:p>
    <w:p w14:paraId="508DA29D" w14:textId="77777777" w:rsidR="00222867" w:rsidRDefault="0029365B" w:rsidP="00222867">
      <w:pPr>
        <w:rPr>
          <w:rtl/>
        </w:rPr>
      </w:pPr>
    </w:p>
    <w:p w14:paraId="64A4316E" w14:textId="77777777" w:rsidR="00222867" w:rsidRDefault="0029365B" w:rsidP="00222867">
      <w:pPr>
        <w:rPr>
          <w:rtl/>
        </w:rPr>
      </w:pPr>
    </w:p>
    <w:p w14:paraId="0A094558" w14:textId="77777777" w:rsidR="00222867" w:rsidRDefault="0029365B" w:rsidP="00222867">
      <w:pPr>
        <w:rPr>
          <w:rtl/>
        </w:rPr>
      </w:pPr>
    </w:p>
    <w:p w14:paraId="20B60887" w14:textId="77777777" w:rsidR="00222867" w:rsidRDefault="0029365B" w:rsidP="00222867">
      <w:pPr>
        <w:rPr>
          <w:rtl/>
        </w:rPr>
      </w:pPr>
    </w:p>
    <w:p w14:paraId="0271E86E" w14:textId="77777777" w:rsidR="00222867" w:rsidRDefault="0029365B" w:rsidP="00222867">
      <w:pPr>
        <w:rPr>
          <w:rtl/>
        </w:rPr>
      </w:pPr>
    </w:p>
    <w:p w14:paraId="66EE7F14"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668E082B" w14:textId="77777777" w:rsidR="00222867" w:rsidRDefault="0029365B" w:rsidP="00222867">
      <w:pPr>
        <w:jc w:val="both"/>
        <w:rPr>
          <w:rFonts w:ascii="Arial" w:hAnsi="Arial"/>
          <w:b/>
          <w:sz w:val="22"/>
          <w:szCs w:val="22"/>
          <w:rtl/>
        </w:rPr>
      </w:pPr>
    </w:p>
    <w:p w14:paraId="71DC4BA9" w14:textId="77777777"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5F1CEC">
        <w:rPr>
          <w:rFonts w:ascii="Wingdings" w:hAnsi="Wingdings" w:cstheme="minorBidi" w:hint="eastAsia"/>
          <w:b/>
          <w:sz w:val="21"/>
          <w:szCs w:val="21"/>
          <w:highlight w:val="yellow"/>
        </w:rPr>
        <w:sym w:font="Wingdings" w:char="F072"/>
      </w:r>
      <w:r w:rsidRPr="005F1CEC">
        <w:rPr>
          <w:rFonts w:asciiTheme="minorBidi" w:hAnsiTheme="minorBidi" w:cstheme="minorBidi"/>
          <w:b/>
          <w:sz w:val="21"/>
          <w:szCs w:val="21"/>
          <w:highlight w:val="yellow"/>
          <w:rtl/>
        </w:rPr>
        <w:t xml:space="preserve"> 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2B4F7DC5" w14:textId="77777777" w:rsidR="00222867" w:rsidRPr="00AF57E9" w:rsidRDefault="0029365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33C7E45" w14:textId="77777777" w:rsidTr="00CC7112">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2398AD49"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4A413807" w14:textId="77777777" w:rsidTr="00CC7112">
        <w:tc>
          <w:tcPr>
            <w:tcW w:w="9019" w:type="dxa"/>
            <w:tcBorders>
              <w:top w:val="single" w:sz="4" w:space="0" w:color="auto"/>
              <w:left w:val="single" w:sz="4" w:space="0" w:color="auto"/>
              <w:bottom w:val="single" w:sz="4" w:space="0" w:color="auto"/>
              <w:right w:val="single" w:sz="4" w:space="0" w:color="auto"/>
            </w:tcBorders>
          </w:tcPr>
          <w:p w14:paraId="210688EA" w14:textId="2688FBB6" w:rsidR="00286B6E" w:rsidRDefault="00286B6E" w:rsidP="00286B6E">
            <w:pPr>
              <w:spacing w:before="120" w:after="120"/>
              <w:rPr>
                <w:rFonts w:ascii="David" w:eastAsia="Calibri" w:hAnsi="David" w:cs="FrankRuehl"/>
                <w:sz w:val="26"/>
                <w:szCs w:val="26"/>
                <w:shd w:val="clear" w:color="auto" w:fill="FFFFFF"/>
                <w:rtl/>
              </w:rPr>
            </w:pPr>
            <w:bookmarkStart w:id="0" w:name="start"/>
            <w:bookmarkEnd w:id="0"/>
            <w:r w:rsidRPr="00286B6E">
              <w:rPr>
                <w:rFonts w:ascii="David" w:eastAsia="Calibri" w:hAnsi="David" w:cs="FrankRuehl"/>
                <w:sz w:val="26"/>
                <w:szCs w:val="26"/>
                <w:shd w:val="clear" w:color="auto" w:fill="FFFFFF"/>
                <w:rtl/>
              </w:rPr>
              <w:t xml:space="preserve">המשרד מעוניין להתקשר עם ארגון ה- </w:t>
            </w:r>
            <w:r w:rsidRPr="00286B6E">
              <w:rPr>
                <w:rFonts w:ascii="David" w:eastAsia="Calibri" w:hAnsi="David" w:cs="FrankRuehl"/>
                <w:sz w:val="26"/>
                <w:szCs w:val="26"/>
                <w:shd w:val="clear" w:color="auto" w:fill="FFFFFF"/>
              </w:rPr>
              <w:t xml:space="preserve">OECD </w:t>
            </w:r>
            <w:r w:rsidRPr="00286B6E">
              <w:rPr>
                <w:rFonts w:ascii="David" w:eastAsia="Calibri" w:hAnsi="David" w:cs="FrankRuehl"/>
                <w:sz w:val="26"/>
                <w:szCs w:val="26"/>
                <w:shd w:val="clear" w:color="auto" w:fill="FFFFFF"/>
                <w:rtl/>
              </w:rPr>
              <w:t xml:space="preserve"> לשם עריכת מחקר</w:t>
            </w:r>
            <w:r>
              <w:rPr>
                <w:rFonts w:ascii="David" w:hAnsi="David" w:hint="cs"/>
                <w:sz w:val="26"/>
                <w:rtl/>
              </w:rPr>
              <w:t xml:space="preserve"> </w:t>
            </w:r>
            <w:r w:rsidRPr="00C84B42">
              <w:rPr>
                <w:rFonts w:ascii="David" w:hAnsi="David" w:cs="FrankRuehl"/>
                <w:sz w:val="26"/>
                <w:szCs w:val="26"/>
                <w:rtl/>
              </w:rPr>
              <w:t xml:space="preserve">ללמידה אודות </w:t>
            </w:r>
            <w:r w:rsidR="00704C3E">
              <w:rPr>
                <w:rFonts w:ascii="David" w:hAnsi="David" w:cs="FrankRuehl" w:hint="cs"/>
                <w:sz w:val="26"/>
                <w:szCs w:val="26"/>
                <w:rtl/>
              </w:rPr>
              <w:t xml:space="preserve">מנגנונים לניהול היצע מערך האשפוז ופריסת שירותי בריאות אינטנסיביים במדינות שונות בארגון, וכן המלצות מדיניות לגיבוש מדיניות לניהול היצע האשפוז בישראל. </w:t>
            </w:r>
          </w:p>
          <w:p w14:paraId="69E5B6C1" w14:textId="5AFC6DA0" w:rsidR="00286B6E" w:rsidRPr="006E5C4B" w:rsidRDefault="00286B6E" w:rsidP="00286B6E">
            <w:pPr>
              <w:spacing w:before="120" w:after="120"/>
              <w:rPr>
                <w:rFonts w:ascii="David" w:eastAsia="Calibri" w:hAnsi="David" w:cs="FrankRuehl"/>
                <w:sz w:val="26"/>
                <w:szCs w:val="26"/>
                <w:rtl/>
              </w:rPr>
            </w:pPr>
            <w:r w:rsidRPr="006E5C4B">
              <w:rPr>
                <w:rFonts w:ascii="David" w:eastAsia="Calibri" w:hAnsi="David" w:cs="FrankRuehl"/>
                <w:sz w:val="26"/>
                <w:szCs w:val="26"/>
                <w:shd w:val="clear" w:color="auto" w:fill="FFFFFF"/>
                <w:rtl/>
              </w:rPr>
              <w:t>הארגון לשיתוף פעולה ולפיתוח כלכלי (</w:t>
            </w:r>
            <w:r w:rsidRPr="006E5C4B">
              <w:rPr>
                <w:rFonts w:ascii="David" w:eastAsia="Calibri" w:hAnsi="David" w:cs="FrankRuehl"/>
                <w:sz w:val="26"/>
                <w:szCs w:val="26"/>
                <w:shd w:val="clear" w:color="auto" w:fill="FFFFFF"/>
              </w:rPr>
              <w:t>OECD</w:t>
            </w:r>
            <w:r w:rsidRPr="006E5C4B">
              <w:rPr>
                <w:rFonts w:ascii="David" w:eastAsia="Calibri" w:hAnsi="David" w:cs="FrankRuehl"/>
                <w:sz w:val="26"/>
                <w:szCs w:val="26"/>
                <w:shd w:val="clear" w:color="auto" w:fill="FFFFFF"/>
                <w:rtl/>
              </w:rPr>
              <w:t>) הוא ארגון בינלאומי של </w:t>
            </w:r>
            <w:hyperlink r:id="rId11" w:tooltip="מדינה מפותחת" w:history="1">
              <w:r w:rsidRPr="006E5C4B">
                <w:rPr>
                  <w:rFonts w:ascii="David" w:eastAsia="Calibri" w:hAnsi="David" w:cs="FrankRuehl"/>
                  <w:b/>
                  <w:bCs/>
                  <w:sz w:val="26"/>
                  <w:szCs w:val="26"/>
                  <w:shd w:val="clear" w:color="auto" w:fill="FFFFFF"/>
                  <w:rtl/>
                </w:rPr>
                <w:t>המדינות המפותחות</w:t>
              </w:r>
            </w:hyperlink>
            <w:r w:rsidRPr="006E5C4B">
              <w:rPr>
                <w:rFonts w:ascii="David" w:eastAsia="Calibri" w:hAnsi="David" w:cs="FrankRuehl"/>
                <w:sz w:val="26"/>
                <w:szCs w:val="26"/>
                <w:shd w:val="clear" w:color="auto" w:fill="FFFFFF"/>
              </w:rPr>
              <w:t xml:space="preserve"> </w:t>
            </w:r>
            <w:r w:rsidRPr="006E5C4B">
              <w:rPr>
                <w:rFonts w:ascii="David" w:eastAsia="Calibri" w:hAnsi="David" w:cs="FrankRuehl"/>
                <w:sz w:val="26"/>
                <w:szCs w:val="26"/>
                <w:shd w:val="clear" w:color="auto" w:fill="FFFFFF"/>
                <w:rtl/>
              </w:rPr>
              <w:t>המקבלות את עקרונות </w:t>
            </w:r>
            <w:hyperlink r:id="rId12" w:tooltip="דמוקרטיה ליברלית" w:history="1">
              <w:r w:rsidRPr="006E5C4B">
                <w:rPr>
                  <w:rFonts w:ascii="David" w:eastAsia="Calibri" w:hAnsi="David" w:cs="FrankRuehl"/>
                  <w:sz w:val="26"/>
                  <w:szCs w:val="26"/>
                  <w:shd w:val="clear" w:color="auto" w:fill="FFFFFF"/>
                  <w:rtl/>
                </w:rPr>
                <w:t>הדמוקרטיה הליברלית</w:t>
              </w:r>
            </w:hyperlink>
            <w:r w:rsidRPr="006E5C4B">
              <w:rPr>
                <w:rFonts w:ascii="David" w:eastAsia="Calibri" w:hAnsi="David" w:cs="FrankRuehl"/>
                <w:sz w:val="26"/>
                <w:szCs w:val="26"/>
                <w:shd w:val="clear" w:color="auto" w:fill="FFFFFF"/>
              </w:rPr>
              <w:t> </w:t>
            </w:r>
            <w:r w:rsidRPr="006E5C4B">
              <w:rPr>
                <w:rFonts w:ascii="David" w:eastAsia="Calibri" w:hAnsi="David" w:cs="FrankRuehl"/>
                <w:sz w:val="26"/>
                <w:szCs w:val="26"/>
                <w:shd w:val="clear" w:color="auto" w:fill="FFFFFF"/>
                <w:rtl/>
              </w:rPr>
              <w:t>ו</w:t>
            </w:r>
            <w:hyperlink r:id="rId13" w:tooltip="שוק חופשי" w:history="1">
              <w:r w:rsidRPr="006E5C4B">
                <w:rPr>
                  <w:rFonts w:ascii="David" w:eastAsia="Calibri" w:hAnsi="David" w:cs="FrankRuehl"/>
                  <w:sz w:val="26"/>
                  <w:szCs w:val="26"/>
                  <w:shd w:val="clear" w:color="auto" w:fill="FFFFFF"/>
                  <w:rtl/>
                </w:rPr>
                <w:t>השוק החופשי</w:t>
              </w:r>
            </w:hyperlink>
            <w:r w:rsidRPr="006E5C4B">
              <w:rPr>
                <w:rFonts w:ascii="David" w:eastAsia="Calibri" w:hAnsi="David" w:cs="FrankRuehl"/>
                <w:sz w:val="26"/>
                <w:szCs w:val="26"/>
                <w:shd w:val="clear" w:color="auto" w:fill="FFFFFF"/>
              </w:rPr>
              <w:t>.</w:t>
            </w:r>
            <w:r w:rsidRPr="006E5C4B">
              <w:rPr>
                <w:rFonts w:ascii="David" w:eastAsia="Calibri" w:hAnsi="David" w:cs="FrankRuehl"/>
                <w:sz w:val="26"/>
                <w:szCs w:val="26"/>
                <w:rtl/>
              </w:rPr>
              <w:t xml:space="preserve"> הארגון הינו יחיד מסוגו בקרב הארגונים הבינלאומיים גם ביכולת הראיה האינטגרטיבית בדבר התנהלותן של מדינות ותפקידי הממשלה. כחלק מעיסוקיו העיקריים הארגון מגבש סטנדרטים בינלאומיים במגוון תחומי המדיניות והמנהל הציבורי. </w:t>
            </w:r>
          </w:p>
          <w:p w14:paraId="2CA0E9E0" w14:textId="77777777" w:rsidR="00286B6E" w:rsidRPr="006E5C4B" w:rsidRDefault="00286B6E" w:rsidP="00286B6E">
            <w:pPr>
              <w:spacing w:before="120" w:after="120"/>
              <w:rPr>
                <w:rFonts w:ascii="David" w:eastAsia="Calibri" w:hAnsi="David" w:cs="FrankRuehl"/>
                <w:sz w:val="26"/>
                <w:szCs w:val="26"/>
                <w:rtl/>
              </w:rPr>
            </w:pPr>
            <w:r w:rsidRPr="006E5C4B">
              <w:rPr>
                <w:rFonts w:ascii="David" w:eastAsia="Calibri" w:hAnsi="David" w:cs="FrankRuehl"/>
                <w:sz w:val="26"/>
                <w:szCs w:val="26"/>
                <w:rtl/>
              </w:rPr>
              <w:t>בארגון חברות כיום 38 מדינות דמוקרטיות המנהלות כלכלת שוק חופשי. החברות בארגון חולקות ערכים משותפים וחשיבה משותפת. צבירת הניסיון, הידע והמידע של הארגון מאפשר לו לעבוד עם ממשלות על מנת לנתח מה מניע את  כלכלות המדינות שבראשן הן עומדות, כמו גם להבין את השינויים החברתיים והסביבתיים. הארגון גם עובד עם המדינות על מנת להמליץ על אמצעי מדיניות מתאימים לאתגרים העומדים בפניהן.</w:t>
            </w:r>
          </w:p>
          <w:p w14:paraId="3438EF19" w14:textId="77777777" w:rsidR="00286B6E" w:rsidRPr="006E5C4B" w:rsidRDefault="00286B6E" w:rsidP="00286B6E">
            <w:pPr>
              <w:spacing w:before="120" w:after="120"/>
              <w:rPr>
                <w:rFonts w:ascii="David" w:eastAsia="Calibri" w:hAnsi="David" w:cs="FrankRuehl"/>
                <w:sz w:val="26"/>
                <w:szCs w:val="26"/>
                <w:rtl/>
              </w:rPr>
            </w:pPr>
            <w:r w:rsidRPr="006E5C4B">
              <w:rPr>
                <w:rFonts w:ascii="David" w:eastAsia="Calibri" w:hAnsi="David" w:cs="FrankRuehl"/>
                <w:sz w:val="26"/>
                <w:szCs w:val="26"/>
                <w:rtl/>
              </w:rPr>
              <w:t xml:space="preserve">על מנת לבצע את עבודתו מפעיל הארגון: </w:t>
            </w:r>
          </w:p>
          <w:p w14:paraId="073958D1"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מסד נתונים של המדינות החברות ומדינות נוספות, תוך שהוא קובע סטנדרטים ברורים ואפקטיביים של מדידה.</w:t>
            </w:r>
          </w:p>
          <w:p w14:paraId="3E110F62"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 xml:space="preserve">ועדות מקצועיות בנושאים מגוונים, בהן מנותחות בעיות המשותפות למדינות החברות ובהן מנותחים הנושאים ונקבעים סטנדרטים. </w:t>
            </w:r>
          </w:p>
          <w:p w14:paraId="2F880B0E"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מחלקות כלכליות המנתחות את הכלכלות של המדינות החברות. המחלקות מייצרות עבור המדינות החברות: ניתוח של כל כלכלה – אחת לשנתיים; ניתוחי רוחב של נושאים כלכליים/חברתיים העומדים בראש סדר היום של הכלכלות המשתתפות וכן ניתוחי עומק פרטניים לפי בקשה של כל מדינה בנפרד.</w:t>
            </w:r>
          </w:p>
          <w:p w14:paraId="111CD382" w14:textId="77777777" w:rsidR="00286B6E" w:rsidRPr="006E5C4B" w:rsidRDefault="00286B6E" w:rsidP="00286B6E">
            <w:pPr>
              <w:numPr>
                <w:ilvl w:val="0"/>
                <w:numId w:val="12"/>
              </w:numPr>
              <w:spacing w:before="120" w:after="120" w:line="360" w:lineRule="auto"/>
              <w:contextualSpacing/>
              <w:jc w:val="both"/>
              <w:rPr>
                <w:rFonts w:ascii="David" w:eastAsia="Calibri" w:hAnsi="David" w:cs="FrankRuehl"/>
                <w:sz w:val="26"/>
                <w:szCs w:val="26"/>
              </w:rPr>
            </w:pPr>
            <w:r w:rsidRPr="006E5C4B">
              <w:rPr>
                <w:rFonts w:ascii="David" w:eastAsia="Calibri" w:hAnsi="David" w:cs="FrankRuehl"/>
                <w:sz w:val="26"/>
                <w:szCs w:val="26"/>
                <w:rtl/>
              </w:rPr>
              <w:t xml:space="preserve">ניתוחי העומק הפרטניים כוללים בדיקה דקדקנית ופרטנית של כל מאפייני השוק של המדינה המזמינה ומסקנות והמלצות הנובעות </w:t>
            </w:r>
            <w:proofErr w:type="spellStart"/>
            <w:r w:rsidRPr="006E5C4B">
              <w:rPr>
                <w:rFonts w:ascii="David" w:eastAsia="Calibri" w:hAnsi="David" w:cs="FrankRuehl"/>
                <w:sz w:val="26"/>
                <w:szCs w:val="26"/>
                <w:rtl/>
              </w:rPr>
              <w:t>מה"צלילה</w:t>
            </w:r>
            <w:proofErr w:type="spellEnd"/>
            <w:r w:rsidRPr="006E5C4B">
              <w:rPr>
                <w:rFonts w:ascii="David" w:eastAsia="Calibri" w:hAnsi="David" w:cs="FrankRuehl"/>
                <w:sz w:val="26"/>
                <w:szCs w:val="26"/>
                <w:rtl/>
              </w:rPr>
              <w:t>" לעומק הנתונים של המדינה המזמינה (=פרויקטים). בשל ההעמקה הנחוצה בכלכלה של מדינה ספציפית, נדרשת המדינה הפונה למממן את העלויות הנובעות מהפרויקט.</w:t>
            </w:r>
          </w:p>
          <w:p w14:paraId="19EAD747" w14:textId="77777777" w:rsidR="00286B6E" w:rsidRPr="006E5C4B" w:rsidRDefault="00286B6E" w:rsidP="00286B6E">
            <w:pPr>
              <w:pStyle w:val="12"/>
              <w:ind w:left="0"/>
              <w:rPr>
                <w:rFonts w:cs="FrankRuehl"/>
                <w:sz w:val="26"/>
                <w:szCs w:val="26"/>
              </w:rPr>
            </w:pPr>
          </w:p>
          <w:p w14:paraId="61518958" w14:textId="77777777" w:rsidR="00286B6E" w:rsidRPr="00AB6CFF" w:rsidRDefault="00286B6E" w:rsidP="00286B6E">
            <w:pPr>
              <w:bidi w:val="0"/>
              <w:rPr>
                <w:rFonts w:cs="FrankRuehl"/>
                <w:b/>
                <w:bCs/>
                <w:sz w:val="26"/>
                <w:szCs w:val="26"/>
                <w:rtl/>
              </w:rPr>
            </w:pPr>
            <w:r w:rsidRPr="00AB6CFF">
              <w:rPr>
                <w:rFonts w:cs="FrankRuehl"/>
                <w:b/>
                <w:bCs/>
                <w:sz w:val="26"/>
                <w:szCs w:val="26"/>
                <w:rtl/>
              </w:rPr>
              <w:br w:type="page"/>
            </w:r>
          </w:p>
          <w:p w14:paraId="40B9DD66" w14:textId="07FCF345" w:rsidR="00286B6E" w:rsidRPr="006E5C4B" w:rsidRDefault="00286B6E" w:rsidP="00286B6E">
            <w:pPr>
              <w:pStyle w:val="12"/>
              <w:ind w:left="0"/>
              <w:rPr>
                <w:rFonts w:ascii="David" w:hAnsi="David" w:cs="FrankRuehl"/>
                <w:sz w:val="26"/>
                <w:szCs w:val="26"/>
                <w:rtl/>
              </w:rPr>
            </w:pPr>
            <w:r w:rsidRPr="006E5C4B">
              <w:rPr>
                <w:rFonts w:ascii="David" w:hAnsi="David" w:cs="FrankRuehl"/>
                <w:sz w:val="26"/>
                <w:szCs w:val="26"/>
                <w:rtl/>
              </w:rPr>
              <w:t>המשרד מעוניין ל</w:t>
            </w:r>
            <w:r w:rsidRPr="006E5C4B">
              <w:rPr>
                <w:rFonts w:ascii="David" w:hAnsi="David" w:cs="FrankRuehl" w:hint="cs"/>
                <w:sz w:val="26"/>
                <w:szCs w:val="26"/>
                <w:rtl/>
              </w:rPr>
              <w:t>צאת לה</w:t>
            </w:r>
            <w:r w:rsidRPr="006E5C4B">
              <w:rPr>
                <w:rFonts w:ascii="David" w:hAnsi="David" w:cs="FrankRuehl"/>
                <w:sz w:val="26"/>
                <w:szCs w:val="26"/>
                <w:rtl/>
              </w:rPr>
              <w:t>תקשר</w:t>
            </w:r>
            <w:r w:rsidRPr="006E5C4B">
              <w:rPr>
                <w:rFonts w:ascii="David" w:hAnsi="David" w:cs="FrankRuehl" w:hint="cs"/>
                <w:sz w:val="26"/>
                <w:szCs w:val="26"/>
                <w:rtl/>
              </w:rPr>
              <w:t>ות</w:t>
            </w:r>
            <w:r>
              <w:rPr>
                <w:rFonts w:ascii="David" w:hAnsi="David" w:cs="FrankRuehl"/>
                <w:sz w:val="26"/>
                <w:szCs w:val="26"/>
                <w:rtl/>
              </w:rPr>
              <w:t xml:space="preserve"> עם ארגון ה-</w:t>
            </w:r>
            <w:r w:rsidRPr="006E5C4B">
              <w:rPr>
                <w:rFonts w:ascii="David" w:hAnsi="David" w:cs="FrankRuehl"/>
                <w:sz w:val="26"/>
                <w:szCs w:val="26"/>
              </w:rPr>
              <w:t>OECD</w:t>
            </w:r>
            <w:r w:rsidRPr="006E5C4B">
              <w:rPr>
                <w:rFonts w:ascii="David" w:hAnsi="David" w:cs="FrankRuehl"/>
                <w:sz w:val="26"/>
                <w:szCs w:val="26"/>
                <w:rtl/>
              </w:rPr>
              <w:t xml:space="preserve"> לשם עריכת </w:t>
            </w:r>
            <w:r w:rsidR="00A3739A" w:rsidRPr="00A3739A">
              <w:rPr>
                <w:rFonts w:ascii="David" w:hAnsi="David" w:cs="FrankRuehl" w:hint="cs"/>
                <w:sz w:val="26"/>
                <w:szCs w:val="26"/>
                <w:rtl/>
              </w:rPr>
              <w:t>ללמידה</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אודות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מנגנונים</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לניהול</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היצע</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מערך</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האשפוז</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ופריסת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שירותי</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בריאות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אינטנסיביים</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במדינות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שונות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בארגון</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וכן</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המלצות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מדיניות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לגיבוש</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מדיניות</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לניהול</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היצע</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האשפוז</w:t>
            </w:r>
            <w:r w:rsidR="00A3739A" w:rsidRPr="00A3739A">
              <w:rPr>
                <w:rFonts w:ascii="David" w:hAnsi="David" w:cs="FrankRuehl"/>
                <w:sz w:val="26"/>
                <w:szCs w:val="26"/>
                <w:rtl/>
              </w:rPr>
              <w:t xml:space="preserve"> </w:t>
            </w:r>
            <w:r w:rsidR="00A3739A" w:rsidRPr="00A3739A">
              <w:rPr>
                <w:rFonts w:ascii="David" w:hAnsi="David" w:cs="FrankRuehl" w:hint="cs"/>
                <w:sz w:val="26"/>
                <w:szCs w:val="26"/>
                <w:rtl/>
              </w:rPr>
              <w:t>בישראל</w:t>
            </w:r>
            <w:r w:rsidR="00A3739A" w:rsidRPr="00A3739A">
              <w:rPr>
                <w:rFonts w:ascii="David" w:hAnsi="David" w:cs="FrankRuehl"/>
                <w:sz w:val="26"/>
                <w:szCs w:val="26"/>
                <w:rtl/>
              </w:rPr>
              <w:t xml:space="preserve">. </w:t>
            </w:r>
            <w:r w:rsidRPr="006E5C4B">
              <w:rPr>
                <w:rFonts w:ascii="David" w:hAnsi="David" w:cs="FrankRuehl" w:hint="cs"/>
                <w:sz w:val="26"/>
                <w:szCs w:val="26"/>
                <w:rtl/>
              </w:rPr>
              <w:t xml:space="preserve">תקופת ההתקשרות: מיום חתימת </w:t>
            </w:r>
            <w:proofErr w:type="spellStart"/>
            <w:r w:rsidRPr="006E5C4B">
              <w:rPr>
                <w:rFonts w:ascii="David" w:hAnsi="David" w:cs="FrankRuehl" w:hint="cs"/>
                <w:sz w:val="26"/>
                <w:szCs w:val="26"/>
                <w:rtl/>
              </w:rPr>
              <w:t>מורשי</w:t>
            </w:r>
            <w:proofErr w:type="spellEnd"/>
            <w:r w:rsidRPr="006E5C4B">
              <w:rPr>
                <w:rFonts w:ascii="David" w:hAnsi="David" w:cs="FrankRuehl" w:hint="cs"/>
                <w:sz w:val="26"/>
                <w:szCs w:val="26"/>
                <w:rtl/>
              </w:rPr>
              <w:t xml:space="preserve"> החתימה על ההסכם ו</w:t>
            </w:r>
            <w:r w:rsidRPr="006E5C4B">
              <w:rPr>
                <w:rFonts w:ascii="David" w:eastAsia="Calibri" w:hAnsi="David" w:cs="FrankRuehl" w:hint="cs"/>
                <w:sz w:val="26"/>
                <w:szCs w:val="26"/>
                <w:rtl/>
                <w:lang w:eastAsia="en-US"/>
              </w:rPr>
              <w:t xml:space="preserve">עד </w:t>
            </w:r>
            <w:r>
              <w:rPr>
                <w:rFonts w:ascii="David" w:eastAsia="Calibri" w:hAnsi="David" w:cs="FrankRuehl" w:hint="cs"/>
                <w:sz w:val="26"/>
                <w:szCs w:val="26"/>
                <w:rtl/>
                <w:lang w:eastAsia="en-US"/>
              </w:rPr>
              <w:t>שנה ממועד החתימה</w:t>
            </w:r>
            <w:r w:rsidRPr="006E5C4B">
              <w:rPr>
                <w:rFonts w:ascii="David" w:eastAsia="Calibri" w:hAnsi="David" w:cs="FrankRuehl" w:hint="cs"/>
                <w:sz w:val="26"/>
                <w:szCs w:val="26"/>
                <w:rtl/>
                <w:lang w:eastAsia="en-US"/>
              </w:rPr>
              <w:t xml:space="preserve">. </w:t>
            </w:r>
          </w:p>
          <w:p w14:paraId="356F79AE" w14:textId="6F0962A2" w:rsidR="00286B6E" w:rsidRPr="006E5C4B" w:rsidRDefault="00286B6E" w:rsidP="00286B6E">
            <w:pPr>
              <w:pStyle w:val="12"/>
              <w:ind w:left="0"/>
              <w:rPr>
                <w:rFonts w:cs="FrankRuehl"/>
                <w:sz w:val="26"/>
                <w:szCs w:val="26"/>
                <w:rtl/>
              </w:rPr>
            </w:pPr>
            <w:r w:rsidRPr="006E5C4B">
              <w:rPr>
                <w:rFonts w:cs="FrankRuehl" w:hint="cs"/>
                <w:sz w:val="26"/>
                <w:szCs w:val="26"/>
                <w:rtl/>
              </w:rPr>
              <w:t xml:space="preserve">היקף ההתקשרות: </w:t>
            </w:r>
            <w:r w:rsidR="00A3739A">
              <w:rPr>
                <w:rFonts w:ascii="David" w:hAnsi="David" w:cs="FrankRuehl" w:hint="cs"/>
                <w:sz w:val="26"/>
                <w:szCs w:val="26"/>
                <w:highlight w:val="yellow"/>
                <w:rtl/>
              </w:rPr>
              <w:t>169</w:t>
            </w:r>
            <w:r w:rsidRPr="00704C3E">
              <w:rPr>
                <w:rFonts w:ascii="David" w:hAnsi="David" w:cs="FrankRuehl" w:hint="cs"/>
                <w:sz w:val="26"/>
                <w:szCs w:val="26"/>
                <w:highlight w:val="yellow"/>
                <w:rtl/>
              </w:rPr>
              <w:t xml:space="preserve"> אלף יורו.</w:t>
            </w:r>
          </w:p>
          <w:p w14:paraId="4888FC3B" w14:textId="109BEA12" w:rsidR="00222867" w:rsidRPr="00AC2FBE" w:rsidRDefault="00AC2FBE" w:rsidP="00AC2FBE">
            <w:pPr>
              <w:spacing w:line="276" w:lineRule="auto"/>
              <w:jc w:val="both"/>
              <w:rPr>
                <w:rFonts w:ascii="David" w:hAnsi="David"/>
                <w:sz w:val="26"/>
              </w:rPr>
            </w:pPr>
            <w:r>
              <w:rPr>
                <w:rFonts w:ascii="David" w:hAnsi="David" w:hint="cs"/>
                <w:sz w:val="26"/>
                <w:rtl/>
              </w:rPr>
              <w:t xml:space="preserve"> </w:t>
            </w:r>
          </w:p>
        </w:tc>
      </w:tr>
    </w:tbl>
    <w:p w14:paraId="430F4128" w14:textId="77777777" w:rsidR="00222867" w:rsidRPr="00AF57E9" w:rsidRDefault="0029365B" w:rsidP="00222867">
      <w:pPr>
        <w:rPr>
          <w:rFonts w:asciiTheme="minorBidi" w:hAnsiTheme="minorBidi" w:cstheme="minorBidi"/>
          <w:b/>
          <w:sz w:val="21"/>
          <w:szCs w:val="21"/>
          <w:lang w:eastAsia="he-IL"/>
        </w:rPr>
      </w:pPr>
    </w:p>
    <w:p w14:paraId="3B43627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14:paraId="23262FC7" w14:textId="77777777" w:rsidR="00222867" w:rsidRPr="00AF57E9" w:rsidRDefault="0029365B" w:rsidP="00222867">
      <w:pPr>
        <w:rPr>
          <w:rFonts w:asciiTheme="minorBidi" w:hAnsiTheme="minorBidi" w:cstheme="minorBidi"/>
          <w:b/>
          <w:sz w:val="21"/>
          <w:szCs w:val="21"/>
          <w:rtl/>
        </w:rPr>
      </w:pPr>
    </w:p>
    <w:p w14:paraId="0B039B0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245ECB5C" w14:textId="77777777" w:rsidR="00222867" w:rsidRPr="00AF57E9" w:rsidRDefault="0029365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7214881D" w14:textId="77777777" w:rsidTr="00222867">
        <w:tc>
          <w:tcPr>
            <w:tcW w:w="3085" w:type="dxa"/>
            <w:hideMark/>
          </w:tcPr>
          <w:p w14:paraId="63AC5945"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65E98587" w14:textId="77777777" w:rsidR="00222867" w:rsidRPr="00AC2FBE" w:rsidRDefault="009B6B29">
            <w:pPr>
              <w:ind w:right="283"/>
              <w:rPr>
                <w:rFonts w:asciiTheme="minorBidi" w:hAnsiTheme="minorBidi" w:cstheme="minorBidi"/>
                <w:b/>
                <w:sz w:val="21"/>
                <w:szCs w:val="21"/>
                <w:highlight w:val="yellow"/>
                <w:lang w:eastAsia="he-IL"/>
              </w:rPr>
            </w:pPr>
            <w:r w:rsidRPr="00AC2FBE">
              <w:rPr>
                <w:rFonts w:ascii="Wingdings" w:hAnsi="Wingdings" w:cstheme="minorBidi"/>
                <w:b/>
                <w:sz w:val="21"/>
                <w:szCs w:val="21"/>
                <w:highlight w:val="yellow"/>
              </w:rPr>
              <w:sym w:font="Wingdings" w:char="F072"/>
            </w:r>
            <w:r w:rsidRPr="00AC2FBE">
              <w:rPr>
                <w:rFonts w:asciiTheme="minorBidi" w:hAnsiTheme="minorBidi" w:cstheme="minorBidi"/>
                <w:b/>
                <w:sz w:val="21"/>
                <w:szCs w:val="21"/>
                <w:highlight w:val="yellow"/>
                <w:rtl/>
              </w:rPr>
              <w:t xml:space="preserve">  שירותים</w:t>
            </w:r>
          </w:p>
        </w:tc>
        <w:tc>
          <w:tcPr>
            <w:tcW w:w="3116" w:type="dxa"/>
          </w:tcPr>
          <w:p w14:paraId="4AB48799"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0AC2E695" w14:textId="77777777" w:rsidR="00222867" w:rsidRPr="00AF57E9" w:rsidRDefault="0029365B">
            <w:pPr>
              <w:ind w:right="283"/>
              <w:rPr>
                <w:rFonts w:asciiTheme="minorBidi" w:hAnsiTheme="minorBidi" w:cstheme="minorBidi"/>
                <w:b/>
                <w:sz w:val="21"/>
                <w:szCs w:val="21"/>
                <w:lang w:eastAsia="he-IL"/>
              </w:rPr>
            </w:pPr>
          </w:p>
        </w:tc>
      </w:tr>
    </w:tbl>
    <w:p w14:paraId="18B6C443" w14:textId="77777777" w:rsidR="00222867" w:rsidRPr="00AF57E9" w:rsidRDefault="0029365B"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47A9349A" w14:textId="77777777" w:rsidTr="00222867">
        <w:tc>
          <w:tcPr>
            <w:tcW w:w="2698" w:type="dxa"/>
            <w:shd w:val="clear" w:color="auto" w:fill="E6E6E6"/>
            <w:hideMark/>
          </w:tcPr>
          <w:p w14:paraId="3693FE68"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66939ADE" w14:textId="288891A0" w:rsidR="00222867" w:rsidRPr="00AF57E9" w:rsidRDefault="00704C3E">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lang w:eastAsia="he-IL"/>
              </w:rPr>
              <w:t>OECD</w:t>
            </w:r>
          </w:p>
        </w:tc>
      </w:tr>
      <w:tr w:rsidR="007548B0" w14:paraId="27F28F9B" w14:textId="77777777" w:rsidTr="00222867">
        <w:tc>
          <w:tcPr>
            <w:tcW w:w="2698" w:type="dxa"/>
            <w:shd w:val="clear" w:color="auto" w:fill="E6E6E6"/>
            <w:hideMark/>
          </w:tcPr>
          <w:p w14:paraId="4153DEBF"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4995275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7A1237C6" w14:textId="43BBB74B" w:rsidR="00222867" w:rsidRPr="00AF57E9" w:rsidRDefault="005F1CEC">
            <w:pPr>
              <w:rPr>
                <w:rFonts w:asciiTheme="minorBidi" w:hAnsiTheme="minorBidi" w:cstheme="minorBidi"/>
                <w:b/>
                <w:sz w:val="21"/>
                <w:szCs w:val="21"/>
                <w:highlight w:val="yellow"/>
                <w:lang w:eastAsia="he-IL"/>
              </w:rPr>
            </w:pPr>
            <w:r w:rsidRPr="006327A1">
              <w:rPr>
                <w:rFonts w:ascii="David" w:eastAsia="Calibri" w:hAnsi="David" w:cs="FrankRuehl" w:hint="cs"/>
                <w:sz w:val="26"/>
                <w:szCs w:val="26"/>
                <w:shd w:val="clear" w:color="auto" w:fill="FFFFFF"/>
              </w:rPr>
              <w:t>DE50110800</w:t>
            </w:r>
          </w:p>
        </w:tc>
      </w:tr>
      <w:tr w:rsidR="007548B0" w14:paraId="65F195DE" w14:textId="77777777" w:rsidTr="00222867">
        <w:tc>
          <w:tcPr>
            <w:tcW w:w="2698" w:type="dxa"/>
            <w:shd w:val="clear" w:color="auto" w:fill="E6E6E6"/>
            <w:hideMark/>
          </w:tcPr>
          <w:p w14:paraId="1F7BFDB5"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72C0DEC5" w14:textId="77777777" w:rsidR="00222867" w:rsidRPr="00AF57E9" w:rsidRDefault="009B6B29" w:rsidP="009B6B29">
            <w:pPr>
              <w:rPr>
                <w:rFonts w:asciiTheme="minorBidi" w:hAnsiTheme="minorBidi" w:cstheme="minorBidi"/>
                <w:b/>
                <w:sz w:val="21"/>
                <w:szCs w:val="21"/>
                <w:lang w:eastAsia="he-IL"/>
              </w:rPr>
            </w:pPr>
            <w:r w:rsidRPr="00AC2FBE">
              <w:rPr>
                <w:rFonts w:ascii="Wingdings" w:hAnsi="Wingdings" w:cstheme="minorBidi"/>
                <w:b/>
                <w:sz w:val="21"/>
                <w:szCs w:val="21"/>
                <w:highlight w:val="yellow"/>
              </w:rPr>
              <w:sym w:font="Wingdings" w:char="F072"/>
            </w:r>
            <w:r w:rsidRPr="00AC2FBE">
              <w:rPr>
                <w:rFonts w:asciiTheme="minorBidi" w:hAnsiTheme="minorBidi" w:cstheme="minorBidi"/>
                <w:b/>
                <w:sz w:val="21"/>
                <w:szCs w:val="21"/>
                <w:highlight w:val="yellow"/>
                <w:rtl/>
              </w:rPr>
              <w:t>ספק יחיד</w:t>
            </w:r>
            <w:r w:rsidRPr="00AF57E9">
              <w:rPr>
                <w:rFonts w:asciiTheme="minorBidi" w:hAnsiTheme="minorBidi" w:cstheme="minorBidi"/>
                <w:b/>
                <w:sz w:val="21"/>
                <w:szCs w:val="21"/>
                <w:rtl/>
              </w:rPr>
              <w:t xml:space="preserve"> </w:t>
            </w:r>
          </w:p>
        </w:tc>
        <w:tc>
          <w:tcPr>
            <w:tcW w:w="3060" w:type="dxa"/>
            <w:hideMark/>
          </w:tcPr>
          <w:p w14:paraId="6C2F197C"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60D8C197" w14:textId="77777777" w:rsidTr="00222867">
        <w:tc>
          <w:tcPr>
            <w:tcW w:w="2698" w:type="dxa"/>
            <w:shd w:val="clear" w:color="auto" w:fill="E6E6E6"/>
            <w:hideMark/>
          </w:tcPr>
          <w:p w14:paraId="000F4E2D"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6636D6BB" w14:textId="57262895" w:rsidR="00222867" w:rsidRPr="00AF57E9" w:rsidRDefault="00A3739A" w:rsidP="00DF0861">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630</w:t>
            </w:r>
            <w:r w:rsidR="00704C3E">
              <w:rPr>
                <w:rFonts w:asciiTheme="minorBidi" w:hAnsiTheme="minorBidi" w:cstheme="minorBidi" w:hint="cs"/>
                <w:b/>
                <w:sz w:val="21"/>
                <w:szCs w:val="21"/>
                <w:highlight w:val="yellow"/>
                <w:rtl/>
                <w:lang w:eastAsia="he-IL"/>
              </w:rPr>
              <w:t>,000</w:t>
            </w:r>
            <w:r w:rsidR="00DF0861">
              <w:rPr>
                <w:rFonts w:asciiTheme="minorBidi" w:hAnsiTheme="minorBidi" w:cstheme="minorBidi" w:hint="cs"/>
                <w:b/>
                <w:sz w:val="21"/>
                <w:szCs w:val="21"/>
                <w:highlight w:val="yellow"/>
                <w:rtl/>
                <w:lang w:eastAsia="he-IL"/>
              </w:rPr>
              <w:t xml:space="preserve"> ש"ח</w:t>
            </w:r>
          </w:p>
        </w:tc>
      </w:tr>
      <w:tr w:rsidR="007548B0" w14:paraId="566A0990" w14:textId="77777777" w:rsidTr="00222867">
        <w:tc>
          <w:tcPr>
            <w:tcW w:w="2698" w:type="dxa"/>
            <w:shd w:val="clear" w:color="auto" w:fill="E6E6E6"/>
            <w:hideMark/>
          </w:tcPr>
          <w:p w14:paraId="7687966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4AA27B89" w14:textId="6626E64C" w:rsidR="00222867" w:rsidRPr="00AF57E9" w:rsidRDefault="00AC1F0C" w:rsidP="00DF0861">
            <w:pPr>
              <w:rPr>
                <w:rFonts w:asciiTheme="minorBidi" w:hAnsiTheme="minorBidi" w:cstheme="minorBidi"/>
                <w:b/>
                <w:sz w:val="21"/>
                <w:szCs w:val="21"/>
                <w:highlight w:val="yellow"/>
                <w:lang w:eastAsia="he-IL"/>
              </w:rPr>
            </w:pPr>
            <w:r>
              <w:rPr>
                <w:rFonts w:ascii="David" w:hAnsi="David" w:hint="cs"/>
                <w:sz w:val="26"/>
                <w:rtl/>
              </w:rPr>
              <w:t xml:space="preserve">שנה מיום חתימה על ההסכם, ושנה נוספת כזכות ברירה. </w:t>
            </w:r>
          </w:p>
        </w:tc>
      </w:tr>
    </w:tbl>
    <w:p w14:paraId="3CFDCE80" w14:textId="77777777" w:rsidR="00222867" w:rsidRPr="00AF57E9" w:rsidRDefault="0029365B" w:rsidP="00222867">
      <w:pPr>
        <w:rPr>
          <w:rFonts w:asciiTheme="minorBidi" w:hAnsiTheme="minorBidi" w:cstheme="minorBidi"/>
          <w:bCs/>
          <w:sz w:val="21"/>
          <w:szCs w:val="21"/>
          <w:rtl/>
          <w:lang w:eastAsia="he-IL"/>
        </w:rPr>
      </w:pPr>
    </w:p>
    <w:p w14:paraId="6FE7E1A2" w14:textId="0D1F124A"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14:paraId="2DC7FB97"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6C0B8D85" w14:textId="77777777" w:rsidR="00222867" w:rsidRPr="00AF57E9" w:rsidRDefault="0029365B" w:rsidP="00222867">
      <w:pPr>
        <w:rPr>
          <w:rFonts w:asciiTheme="minorBidi" w:hAnsiTheme="minorBidi" w:cstheme="minorBidi"/>
          <w:bCs/>
          <w:sz w:val="21"/>
          <w:szCs w:val="21"/>
          <w:rtl/>
        </w:rPr>
      </w:pPr>
    </w:p>
    <w:p w14:paraId="124113F7"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65A7ACE4"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6CA08F9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6B0F80E"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0A69F00" w14:textId="77777777" w:rsidTr="00826E00">
        <w:tc>
          <w:tcPr>
            <w:tcW w:w="9019" w:type="dxa"/>
            <w:tcBorders>
              <w:top w:val="single" w:sz="4" w:space="0" w:color="auto"/>
              <w:left w:val="single" w:sz="4" w:space="0" w:color="auto"/>
              <w:bottom w:val="single" w:sz="4" w:space="0" w:color="auto"/>
              <w:right w:val="single" w:sz="4" w:space="0" w:color="auto"/>
            </w:tcBorders>
          </w:tcPr>
          <w:p w14:paraId="5AEBDE0F" w14:textId="77777777" w:rsidR="00286B6E" w:rsidRPr="00286B6E" w:rsidRDefault="00286B6E" w:rsidP="00286B6E">
            <w:pPr>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הייחודיות של העבודות המבוצעות על ידי הארגון </w:t>
            </w:r>
            <w:r w:rsidRPr="00286B6E">
              <w:rPr>
                <w:rFonts w:ascii="David" w:eastAsia="Times New Roman" w:hAnsi="David" w:cs="FrankRuehl" w:hint="cs"/>
                <w:sz w:val="26"/>
                <w:szCs w:val="26"/>
                <w:rtl/>
                <w:lang w:eastAsia="he-IL"/>
              </w:rPr>
              <w:t>והיותו ספק יחיד לצורך ביצוע עבודה זו</w:t>
            </w:r>
            <w:r w:rsidRPr="00286B6E">
              <w:rPr>
                <w:rFonts w:ascii="David" w:eastAsia="Times New Roman" w:hAnsi="David" w:cs="FrankRuehl"/>
                <w:sz w:val="26"/>
                <w:szCs w:val="26"/>
                <w:rtl/>
                <w:lang w:eastAsia="he-IL"/>
              </w:rPr>
              <w:t>:</w:t>
            </w:r>
          </w:p>
          <w:p w14:paraId="25B2DA30"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הארגון על כלכלניו מכירים היטב את הכלכלה הישראלית על מורכבויותיה. היכרות זו מאפשרת לארגון וכלכלניו, כאשר הם בוחנים תחום מסוים, להתייחס לנושא שבפוקוס, תוך שהם ערים לנגיעות שלו (הקיימות תמיד) גם בנושאים אחרים המהותיים למרקם הכלכלי והחברתי בישראל.</w:t>
            </w:r>
          </w:p>
          <w:p w14:paraId="59693D20"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הארגון מכיר היטב את כלכלות ההשוואה (כלכלות של מדינות מפותחות אחרות בעולם, אשר כולן חברות בארגון). יתרה מזאת, יש לארגון גם גישה לכל משרדי הממשלה הרלוונטיים של מדינות אחרות </w:t>
            </w:r>
            <w:r w:rsidRPr="00286B6E">
              <w:rPr>
                <w:rFonts w:ascii="David" w:eastAsia="Times New Roman" w:hAnsi="David" w:cs="FrankRuehl"/>
                <w:sz w:val="26"/>
                <w:szCs w:val="26"/>
                <w:rtl/>
                <w:lang w:eastAsia="he-IL"/>
              </w:rPr>
              <w:lastRenderedPageBreak/>
              <w:t xml:space="preserve">בארגון, עד הדרג הגבוה ביותר, ללא מאמץ וללא עלויות. היכרות זו הינה בעלת משמעות כיוון שהיא המפתח להבנה עמוקה של נושאים, וכן לקיצור משמעותי של תהליכי למידה וקביעת מדיניות. </w:t>
            </w:r>
          </w:p>
          <w:p w14:paraId="355ADEB9" w14:textId="77777777" w:rsidR="00286B6E" w:rsidRPr="00286B6E" w:rsidRDefault="00286B6E" w:rsidP="00286B6E">
            <w:pPr>
              <w:pStyle w:val="12"/>
              <w:numPr>
                <w:ilvl w:val="0"/>
                <w:numId w:val="13"/>
              </w:numPr>
              <w:rPr>
                <w:rFonts w:ascii="David" w:hAnsi="David" w:cs="FrankRuehl"/>
                <w:sz w:val="26"/>
                <w:szCs w:val="26"/>
              </w:rPr>
            </w:pPr>
            <w:r w:rsidRPr="00286B6E">
              <w:rPr>
                <w:rFonts w:ascii="David" w:hAnsi="David" w:cs="FrankRuehl"/>
                <w:sz w:val="26"/>
                <w:szCs w:val="26"/>
                <w:rtl/>
              </w:rPr>
              <w:t xml:space="preserve">אחת מליבות העשייה בארגון הוא ניתוח וייעוץ בתחומי מדיניות למדינות המפותחות. </w:t>
            </w:r>
            <w:r w:rsidRPr="00286B6E">
              <w:rPr>
                <w:rFonts w:ascii="David" w:hAnsi="David" w:cs="FrankRuehl" w:hint="cs"/>
                <w:sz w:val="26"/>
                <w:szCs w:val="26"/>
                <w:rtl/>
              </w:rPr>
              <w:t xml:space="preserve">היחיד שיש לו מאגר מידע </w:t>
            </w:r>
            <w:r w:rsidRPr="00286B6E">
              <w:rPr>
                <w:rFonts w:ascii="David" w:hAnsi="David" w:cs="FrankRuehl"/>
                <w:sz w:val="26"/>
                <w:szCs w:val="26"/>
                <w:rtl/>
              </w:rPr>
              <w:t xml:space="preserve">משמעותי </w:t>
            </w:r>
            <w:r w:rsidRPr="00286B6E">
              <w:rPr>
                <w:rFonts w:ascii="David" w:hAnsi="David" w:cs="FrankRuehl" w:hint="cs"/>
                <w:sz w:val="26"/>
                <w:szCs w:val="26"/>
                <w:rtl/>
              </w:rPr>
              <w:t>של עבודות המנתחות את</w:t>
            </w:r>
            <w:r w:rsidRPr="00286B6E">
              <w:rPr>
                <w:rFonts w:ascii="David" w:hAnsi="David" w:cs="FrankRuehl"/>
                <w:sz w:val="26"/>
                <w:szCs w:val="26"/>
                <w:rtl/>
              </w:rPr>
              <w:t xml:space="preserve"> מצב </w:t>
            </w:r>
            <w:r w:rsidRPr="00286B6E">
              <w:rPr>
                <w:rFonts w:ascii="David" w:hAnsi="David" w:cs="FrankRuehl" w:hint="cs"/>
                <w:sz w:val="26"/>
                <w:szCs w:val="26"/>
                <w:rtl/>
              </w:rPr>
              <w:t>המיסוי</w:t>
            </w:r>
            <w:r w:rsidRPr="00286B6E">
              <w:rPr>
                <w:rFonts w:ascii="David" w:hAnsi="David" w:cs="FrankRuehl"/>
                <w:sz w:val="26"/>
                <w:szCs w:val="26"/>
                <w:rtl/>
              </w:rPr>
              <w:t xml:space="preserve"> </w:t>
            </w:r>
            <w:r w:rsidRPr="00286B6E">
              <w:rPr>
                <w:rFonts w:ascii="David" w:hAnsi="David" w:cs="FrankRuehl" w:hint="cs"/>
                <w:sz w:val="26"/>
                <w:szCs w:val="26"/>
                <w:rtl/>
              </w:rPr>
              <w:t>ה</w:t>
            </w:r>
            <w:r w:rsidRPr="00286B6E">
              <w:rPr>
                <w:rFonts w:ascii="David" w:hAnsi="David" w:cs="FrankRuehl"/>
                <w:sz w:val="26"/>
                <w:szCs w:val="26"/>
                <w:rtl/>
              </w:rPr>
              <w:t xml:space="preserve">קיים </w:t>
            </w:r>
            <w:r w:rsidRPr="00286B6E">
              <w:rPr>
                <w:rFonts w:ascii="David" w:hAnsi="David" w:cs="FrankRuehl" w:hint="cs"/>
                <w:sz w:val="26"/>
                <w:szCs w:val="26"/>
                <w:rtl/>
              </w:rPr>
              <w:t xml:space="preserve">שכולל גם </w:t>
            </w:r>
            <w:r w:rsidRPr="00286B6E">
              <w:rPr>
                <w:rFonts w:ascii="David" w:hAnsi="David" w:cs="FrankRuehl"/>
                <w:sz w:val="26"/>
                <w:szCs w:val="26"/>
                <w:rtl/>
              </w:rPr>
              <w:t>המלצות על רפורמות רלוונטיות וברות ביצוע, בשל ניסיונו הרב.</w:t>
            </w:r>
          </w:p>
          <w:p w14:paraId="7A1F40D6"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 xml:space="preserve">הארגון הינו בבעלות כלל המדינות החברות והינו ארגון ללא כוונות רווח. דהיינו אין לו אינטרס כלכלי והוא איננו משמש יועץ לגורמים מסחריים. </w:t>
            </w:r>
          </w:p>
          <w:p w14:paraId="1C074595"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 xml:space="preserve">השיח בו הינו בעל אופי כלכלי א-פוליטי. </w:t>
            </w:r>
          </w:p>
          <w:p w14:paraId="5E053813"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הארגון הינו סמכות בעולם המפותח לסטנדרטים בינלאומיים – הוא הקובע את המדדים והוא גם הבודק את ההתאמה של המדיניות במדינות החברות לסטנדרטים אלה (על ידי סקירות, ובדיקות עמיתים). עבודה משותפת עם ארגון שקובע את הסטנדרט הבינלאומי להתנהלות, תסייע לממשלה לאמץ מדיניות שהינה לא רק נכונה עבור המדינה אלא גם תואמת סטנדרטים בינלאומיים, מה שחוסך זמן ועלויות. </w:t>
            </w:r>
          </w:p>
          <w:p w14:paraId="7674F9F8" w14:textId="3A27FBC0" w:rsidR="00222867" w:rsidRPr="00286B6E" w:rsidRDefault="00286B6E" w:rsidP="00826E00">
            <w:pPr>
              <w:numPr>
                <w:ilvl w:val="0"/>
                <w:numId w:val="13"/>
              </w:numPr>
              <w:spacing w:before="120" w:after="120" w:line="360" w:lineRule="auto"/>
              <w:contextualSpacing/>
              <w:jc w:val="both"/>
              <w:rPr>
                <w:rFonts w:asciiTheme="minorBidi" w:hAnsiTheme="minorBidi" w:cstheme="minorBidi"/>
                <w:sz w:val="24"/>
                <w:szCs w:val="24"/>
              </w:rPr>
            </w:pPr>
            <w:r w:rsidRPr="00286B6E">
              <w:rPr>
                <w:rFonts w:ascii="David" w:eastAsia="Times New Roman" w:hAnsi="David" w:cs="FrankRuehl" w:hint="cs"/>
                <w:sz w:val="26"/>
                <w:szCs w:val="26"/>
                <w:rtl/>
                <w:lang w:eastAsia="he-IL"/>
              </w:rPr>
              <w:t xml:space="preserve">לארגון </w:t>
            </w:r>
            <w:r w:rsidRPr="00286B6E">
              <w:rPr>
                <w:rFonts w:ascii="David" w:eastAsia="Times New Roman" w:hAnsi="David" w:cs="FrankRuehl"/>
                <w:sz w:val="26"/>
                <w:szCs w:val="26"/>
                <w:rtl/>
                <w:lang w:eastAsia="he-IL"/>
              </w:rPr>
              <w:t xml:space="preserve">יש מעמד של גורם ממליץ מדיניות לו שותפות 34 מדינות המפותחות והמלצותיו מוערכות באור מקצועי ואובייקטיבי. </w:t>
            </w:r>
          </w:p>
        </w:tc>
      </w:tr>
    </w:tbl>
    <w:p w14:paraId="4EF834CB" w14:textId="77777777" w:rsidR="00D02E3C" w:rsidRDefault="00D02E3C" w:rsidP="00222867">
      <w:pPr>
        <w:rPr>
          <w:rFonts w:asciiTheme="minorBidi" w:hAnsiTheme="minorBidi" w:cstheme="minorBidi"/>
          <w:b/>
          <w:sz w:val="21"/>
          <w:szCs w:val="21"/>
          <w:rtl/>
        </w:rPr>
      </w:pPr>
    </w:p>
    <w:p w14:paraId="78DFF3DA" w14:textId="65998E62"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C761EBB" w14:textId="0B580D9A"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6A85D821" w14:textId="6C441091"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6DCB8CBF" w14:textId="77777777" w:rsidTr="00222867">
        <w:tc>
          <w:tcPr>
            <w:tcW w:w="2698" w:type="dxa"/>
            <w:tcBorders>
              <w:top w:val="single" w:sz="4" w:space="0" w:color="auto"/>
              <w:left w:val="single" w:sz="4" w:space="0" w:color="auto"/>
              <w:bottom w:val="single" w:sz="4" w:space="0" w:color="auto"/>
              <w:right w:val="single" w:sz="4" w:space="0" w:color="auto"/>
            </w:tcBorders>
          </w:tcPr>
          <w:p w14:paraId="2BC14EEB" w14:textId="3FC19587" w:rsidR="00222867" w:rsidRPr="00AF57E9" w:rsidRDefault="00704C3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תמר צ'ין</w:t>
            </w:r>
          </w:p>
        </w:tc>
        <w:tc>
          <w:tcPr>
            <w:tcW w:w="3420" w:type="dxa"/>
            <w:tcBorders>
              <w:top w:val="single" w:sz="4" w:space="0" w:color="auto"/>
              <w:left w:val="single" w:sz="4" w:space="0" w:color="auto"/>
              <w:bottom w:val="single" w:sz="4" w:space="0" w:color="auto"/>
              <w:right w:val="single" w:sz="4" w:space="0" w:color="auto"/>
            </w:tcBorders>
          </w:tcPr>
          <w:p w14:paraId="31FD5A8C" w14:textId="36B9E1EC" w:rsidR="00222867" w:rsidRPr="00AF57E9" w:rsidRDefault="00704C3E">
            <w:pPr>
              <w:spacing w:line="360" w:lineRule="auto"/>
              <w:rPr>
                <w:rFonts w:asciiTheme="minorBidi" w:hAnsiTheme="minorBidi" w:cstheme="minorBidi"/>
                <w:b/>
                <w:sz w:val="21"/>
                <w:szCs w:val="21"/>
                <w:lang w:eastAsia="he-IL"/>
              </w:rPr>
            </w:pPr>
            <w:proofErr w:type="spellStart"/>
            <w:r>
              <w:rPr>
                <w:rFonts w:asciiTheme="minorBidi" w:hAnsiTheme="minorBidi" w:cstheme="minorBidi" w:hint="cs"/>
                <w:b/>
                <w:sz w:val="21"/>
                <w:szCs w:val="21"/>
                <w:rtl/>
                <w:lang w:eastAsia="he-IL"/>
              </w:rPr>
              <w:t>רפרנטית</w:t>
            </w:r>
            <w:proofErr w:type="spellEnd"/>
            <w:r>
              <w:rPr>
                <w:rFonts w:asciiTheme="minorBidi" w:hAnsiTheme="minorBidi" w:cstheme="minorBidi" w:hint="cs"/>
                <w:b/>
                <w:sz w:val="21"/>
                <w:szCs w:val="21"/>
                <w:rtl/>
                <w:lang w:eastAsia="he-IL"/>
              </w:rPr>
              <w:t xml:space="preserve"> בריאות</w:t>
            </w:r>
          </w:p>
        </w:tc>
        <w:tc>
          <w:tcPr>
            <w:tcW w:w="3202" w:type="dxa"/>
            <w:tcBorders>
              <w:top w:val="single" w:sz="4" w:space="0" w:color="auto"/>
              <w:left w:val="single" w:sz="4" w:space="0" w:color="auto"/>
              <w:bottom w:val="single" w:sz="4" w:space="0" w:color="auto"/>
              <w:right w:val="single" w:sz="4" w:space="0" w:color="auto"/>
            </w:tcBorders>
          </w:tcPr>
          <w:p w14:paraId="5F878A25" w14:textId="4C0E818B" w:rsidR="00222867" w:rsidRPr="00AC2FBE" w:rsidRDefault="00A01D9B" w:rsidP="00E13DBC">
            <w:pPr>
              <w:spacing w:line="360" w:lineRule="auto"/>
              <w:rPr>
                <w:rFonts w:asciiTheme="minorBidi" w:hAnsiTheme="minorBidi" w:cstheme="minorBidi"/>
                <w:b/>
                <w:sz w:val="21"/>
                <w:szCs w:val="21"/>
                <w:lang w:eastAsia="he-IL"/>
              </w:rPr>
            </w:pPr>
            <w:r>
              <w:rPr>
                <w:noProof/>
              </w:rPr>
              <w:drawing>
                <wp:anchor distT="0" distB="0" distL="114300" distR="114300" simplePos="0" relativeHeight="251658240" behindDoc="0" locked="0" layoutInCell="1" allowOverlap="1" wp14:anchorId="301BC2CD" wp14:editId="1BC040F0">
                  <wp:simplePos x="0" y="0"/>
                  <wp:positionH relativeFrom="column">
                    <wp:posOffset>299464</wp:posOffset>
                  </wp:positionH>
                  <wp:positionV relativeFrom="paragraph">
                    <wp:posOffset>-245110</wp:posOffset>
                  </wp:positionV>
                  <wp:extent cx="1262418" cy="4775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2418" cy="4775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548B0" w14:paraId="460F8C4E"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34E37D6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164E1E80" w14:textId="3A18E2C5"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DF4DEAE" w14:textId="254B68BD"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5D867708" w14:textId="7F7CFE60" w:rsidR="00222867" w:rsidRPr="00817FBA" w:rsidRDefault="0029365B" w:rsidP="00222867"/>
    <w:sectPr w:rsidR="00222867" w:rsidRPr="00817FBA" w:rsidSect="00DE4C1B">
      <w:headerReference w:type="default" r:id="rId15"/>
      <w:footerReference w:type="default" r:id="rId16"/>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7D0E8" w14:textId="77777777" w:rsidR="0029365B" w:rsidRDefault="0029365B">
      <w:r>
        <w:separator/>
      </w:r>
    </w:p>
  </w:endnote>
  <w:endnote w:type="continuationSeparator" w:id="0">
    <w:p w14:paraId="3A22B7CC" w14:textId="77777777" w:rsidR="0029365B" w:rsidRDefault="0029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31267226"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D47A709"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50DFDE1C"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3758A9D8"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B10A13">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B10A13">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5F789CDB" w14:textId="77777777" w:rsidR="00354861" w:rsidRPr="0098529F" w:rsidRDefault="0029365B" w:rsidP="00354861">
          <w:pPr>
            <w:rPr>
              <w:rFonts w:ascii="Arial" w:hAnsi="Arial"/>
              <w:b/>
              <w:bCs/>
              <w:color w:val="FFFFFF" w:themeColor="background1"/>
            </w:rPr>
          </w:pPr>
        </w:p>
      </w:tc>
    </w:tr>
    <w:tr w:rsidR="007548B0" w14:paraId="49F91409"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2AF5E78F"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36C124ED"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AB278FB"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1BD809B5"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6E84178" w14:textId="77777777" w:rsidTr="00FA7591">
      <w:trPr>
        <w:trHeight w:val="283"/>
      </w:trPr>
      <w:tc>
        <w:tcPr>
          <w:tcW w:w="5630" w:type="dxa"/>
          <w:gridSpan w:val="2"/>
          <w:tcBorders>
            <w:top w:val="single" w:sz="4" w:space="0" w:color="auto"/>
          </w:tcBorders>
          <w:shd w:val="clear" w:color="auto" w:fill="auto"/>
          <w:noWrap/>
          <w:vAlign w:val="center"/>
        </w:tcPr>
        <w:p w14:paraId="73826858"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6CE9F852"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77249725" w14:textId="77777777" w:rsidR="00E678BB" w:rsidRPr="00354861" w:rsidRDefault="0029365B"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35A43" w14:textId="77777777" w:rsidR="0029365B" w:rsidRDefault="0029365B">
      <w:r>
        <w:separator/>
      </w:r>
    </w:p>
  </w:footnote>
  <w:footnote w:type="continuationSeparator" w:id="0">
    <w:p w14:paraId="07EEC394" w14:textId="77777777" w:rsidR="0029365B" w:rsidRDefault="0029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2BCCD717"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7871A25"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502E9B7"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55763F43"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C645D60" w14:textId="77777777" w:rsidR="009220EC" w:rsidRPr="00D84715" w:rsidRDefault="009B6B29" w:rsidP="008960FF">
          <w:pPr>
            <w:rPr>
              <w:rFonts w:ascii="Arial" w:hAnsi="Arial"/>
            </w:rPr>
          </w:pPr>
          <w:r>
            <w:rPr>
              <w:rFonts w:ascii="Arial" w:hAnsi="Arial"/>
              <w:noProof/>
            </w:rPr>
            <w:drawing>
              <wp:inline distT="0" distB="0" distL="0" distR="0" wp14:anchorId="78D8B31F" wp14:editId="2C5C9F21">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15F2BC7"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1B1F4D88"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AEE24E3"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3D09E112"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F0C49C1"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2271C37E" w14:textId="77777777" w:rsidTr="008960FF">
      <w:trPr>
        <w:trHeight w:val="261"/>
        <w:jc w:val="center"/>
      </w:trPr>
      <w:tc>
        <w:tcPr>
          <w:tcW w:w="1840" w:type="dxa"/>
          <w:vMerge/>
          <w:tcBorders>
            <w:left w:val="single" w:sz="4" w:space="0" w:color="auto"/>
          </w:tcBorders>
          <w:shd w:val="clear" w:color="auto" w:fill="F2F2F2"/>
          <w:vAlign w:val="center"/>
        </w:tcPr>
        <w:p w14:paraId="3465D87D" w14:textId="77777777" w:rsidR="009220EC" w:rsidRPr="00D84715" w:rsidRDefault="0029365B" w:rsidP="008960FF">
          <w:pPr>
            <w:rPr>
              <w:rFonts w:ascii="Arial" w:hAnsi="Arial"/>
            </w:rPr>
          </w:pPr>
        </w:p>
      </w:tc>
      <w:tc>
        <w:tcPr>
          <w:tcW w:w="3612" w:type="dxa"/>
          <w:vMerge/>
          <w:tcBorders>
            <w:left w:val="nil"/>
            <w:right w:val="single" w:sz="4" w:space="0" w:color="auto"/>
          </w:tcBorders>
          <w:shd w:val="clear" w:color="auto" w:fill="F2F2F2"/>
        </w:tcPr>
        <w:p w14:paraId="422F0382" w14:textId="77777777" w:rsidR="009220EC" w:rsidRDefault="0029365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0A672BD"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8C6E57"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3E9CA411" w14:textId="77777777" w:rsidTr="008960FF">
      <w:trPr>
        <w:trHeight w:val="261"/>
        <w:jc w:val="center"/>
      </w:trPr>
      <w:tc>
        <w:tcPr>
          <w:tcW w:w="1840" w:type="dxa"/>
          <w:vMerge/>
          <w:tcBorders>
            <w:left w:val="single" w:sz="4" w:space="0" w:color="auto"/>
          </w:tcBorders>
          <w:shd w:val="clear" w:color="auto" w:fill="F2F2F2"/>
          <w:vAlign w:val="center"/>
        </w:tcPr>
        <w:p w14:paraId="016581FC" w14:textId="77777777" w:rsidR="003D6D13" w:rsidRPr="00D84715" w:rsidRDefault="0029365B" w:rsidP="008960FF">
          <w:pPr>
            <w:rPr>
              <w:rFonts w:ascii="Arial" w:hAnsi="Arial"/>
            </w:rPr>
          </w:pPr>
        </w:p>
      </w:tc>
      <w:tc>
        <w:tcPr>
          <w:tcW w:w="3612" w:type="dxa"/>
          <w:vMerge/>
          <w:tcBorders>
            <w:left w:val="nil"/>
            <w:right w:val="single" w:sz="4" w:space="0" w:color="auto"/>
          </w:tcBorders>
          <w:shd w:val="clear" w:color="auto" w:fill="F2F2F2"/>
        </w:tcPr>
        <w:p w14:paraId="2E383F6B" w14:textId="77777777" w:rsidR="003D6D13" w:rsidRPr="00D84715" w:rsidRDefault="0029365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E5BF6B"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ED3F28" w14:textId="77777777" w:rsidR="003D6D13" w:rsidRPr="00671AFA" w:rsidRDefault="009B6B29" w:rsidP="008960FF">
          <w:pPr>
            <w:rPr>
              <w:rFonts w:ascii="Arial" w:hAnsi="Arial"/>
              <w:rtl/>
            </w:rPr>
          </w:pPr>
          <w:r>
            <w:rPr>
              <w:rFonts w:ascii="Arial" w:hAnsi="Arial" w:hint="cs"/>
              <w:rtl/>
            </w:rPr>
            <w:t>7.3.6.2</w:t>
          </w:r>
        </w:p>
      </w:tc>
    </w:tr>
    <w:tr w:rsidR="007548B0" w14:paraId="7365E80C" w14:textId="77777777" w:rsidTr="008960FF">
      <w:trPr>
        <w:trHeight w:val="261"/>
        <w:jc w:val="center"/>
      </w:trPr>
      <w:tc>
        <w:tcPr>
          <w:tcW w:w="1840" w:type="dxa"/>
          <w:vMerge/>
          <w:tcBorders>
            <w:left w:val="single" w:sz="4" w:space="0" w:color="auto"/>
          </w:tcBorders>
          <w:shd w:val="clear" w:color="auto" w:fill="F2F2F2"/>
          <w:vAlign w:val="center"/>
        </w:tcPr>
        <w:p w14:paraId="1A4F0568" w14:textId="77777777" w:rsidR="009220EC" w:rsidRPr="00D84715" w:rsidRDefault="0029365B" w:rsidP="008960FF">
          <w:pPr>
            <w:rPr>
              <w:rFonts w:ascii="Arial" w:hAnsi="Arial"/>
            </w:rPr>
          </w:pPr>
        </w:p>
      </w:tc>
      <w:tc>
        <w:tcPr>
          <w:tcW w:w="3612" w:type="dxa"/>
          <w:vMerge/>
          <w:tcBorders>
            <w:left w:val="nil"/>
            <w:right w:val="single" w:sz="4" w:space="0" w:color="auto"/>
          </w:tcBorders>
          <w:shd w:val="clear" w:color="auto" w:fill="F2F2F2"/>
        </w:tcPr>
        <w:p w14:paraId="648F2977" w14:textId="77777777" w:rsidR="009220EC" w:rsidRPr="00D84715" w:rsidRDefault="0029365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336AD65"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3A6DC80"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40782A26"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2784147D"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1112CA44"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8E657CA"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7C2A5FD"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6166D14C" w14:textId="77777777" w:rsidR="009B6B29" w:rsidRPr="00F8548C" w:rsidRDefault="009B6B29" w:rsidP="009B6B29">
          <w:pPr>
            <w:rPr>
              <w:rFonts w:ascii="Arial" w:hAnsi="Arial"/>
              <w:rtl/>
            </w:rPr>
          </w:pPr>
          <w:r w:rsidRPr="00BC3D4D">
            <w:rPr>
              <w:rFonts w:ascii="Arial" w:hAnsi="Arial" w:hint="cs"/>
              <w:rtl/>
            </w:rPr>
            <w:t>תת מהדורה:01</w:t>
          </w:r>
        </w:p>
      </w:tc>
    </w:tr>
  </w:tbl>
  <w:p w14:paraId="5CF5CFF7" w14:textId="77777777" w:rsidR="00E678BB" w:rsidRPr="00D84715" w:rsidRDefault="0029365B"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FC5F16"/>
    <w:multiLevelType w:val="hybridMultilevel"/>
    <w:tmpl w:val="7F38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40245"/>
    <w:multiLevelType w:val="hybridMultilevel"/>
    <w:tmpl w:val="7F38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5"/>
  </w:num>
  <w:num w:numId="6">
    <w:abstractNumId w:val="4"/>
  </w:num>
  <w:num w:numId="7">
    <w:abstractNumId w:val="3"/>
  </w:num>
  <w:num w:numId="8">
    <w:abstractNumId w:val="6"/>
  </w:num>
  <w:num w:numId="9">
    <w:abstractNumId w:val="9"/>
  </w:num>
  <w:num w:numId="10">
    <w:abstractNumId w:val="11"/>
  </w:num>
  <w:num w:numId="11">
    <w:abstractNumId w:val="1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52C15"/>
    <w:rsid w:val="00062A3B"/>
    <w:rsid w:val="0012507A"/>
    <w:rsid w:val="001E425F"/>
    <w:rsid w:val="001E4742"/>
    <w:rsid w:val="001E6A9D"/>
    <w:rsid w:val="00286B6E"/>
    <w:rsid w:val="0029365B"/>
    <w:rsid w:val="002C62CA"/>
    <w:rsid w:val="00336CDD"/>
    <w:rsid w:val="00420225"/>
    <w:rsid w:val="004C2204"/>
    <w:rsid w:val="004C2F9A"/>
    <w:rsid w:val="005A51AB"/>
    <w:rsid w:val="005F1CEC"/>
    <w:rsid w:val="00636A56"/>
    <w:rsid w:val="00704C3E"/>
    <w:rsid w:val="00734A21"/>
    <w:rsid w:val="007548B0"/>
    <w:rsid w:val="007A579D"/>
    <w:rsid w:val="00826E00"/>
    <w:rsid w:val="008B7A80"/>
    <w:rsid w:val="008F7740"/>
    <w:rsid w:val="009B6B29"/>
    <w:rsid w:val="009D3DC6"/>
    <w:rsid w:val="009F7FB7"/>
    <w:rsid w:val="00A01D9B"/>
    <w:rsid w:val="00A3739A"/>
    <w:rsid w:val="00AC1F0C"/>
    <w:rsid w:val="00AC2FBE"/>
    <w:rsid w:val="00B10A13"/>
    <w:rsid w:val="00BD04AE"/>
    <w:rsid w:val="00C03E51"/>
    <w:rsid w:val="00CC7112"/>
    <w:rsid w:val="00D02E3C"/>
    <w:rsid w:val="00D051AE"/>
    <w:rsid w:val="00D23D6E"/>
    <w:rsid w:val="00DF0861"/>
    <w:rsid w:val="00E13DBC"/>
    <w:rsid w:val="00F56E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210A3"/>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aff0">
    <w:name w:val="תו תו תו תו תו תו תו תו"/>
    <w:aliases w:val=" תו תו תו תו תו תו1 תו תו תו"/>
    <w:basedOn w:val="a1"/>
    <w:rsid w:val="00DF0861"/>
    <w:pPr>
      <w:bidi w:val="0"/>
      <w:spacing w:before="60" w:after="160" w:line="240" w:lineRule="exact"/>
    </w:pPr>
    <w:rPr>
      <w:rFonts w:eastAsia="Times New Roman" w:cs="Times New Roman"/>
      <w:color w:val="FF00FF"/>
      <w:sz w:val="24"/>
      <w:lang w:val="en-GB" w:bidi="ar-SA"/>
    </w:rPr>
  </w:style>
  <w:style w:type="paragraph" w:customStyle="1" w:styleId="12">
    <w:name w:val="פיסקה_1"/>
    <w:basedOn w:val="a1"/>
    <w:rsid w:val="00286B6E"/>
    <w:pPr>
      <w:overflowPunct w:val="0"/>
      <w:autoSpaceDE w:val="0"/>
      <w:autoSpaceDN w:val="0"/>
      <w:adjustRightInd w:val="0"/>
      <w:spacing w:line="360" w:lineRule="auto"/>
      <w:ind w:left="425"/>
      <w:jc w:val="both"/>
      <w:textAlignment w:val="baseline"/>
    </w:pPr>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wikipedia.org/wiki/%D7%A9%D7%95%D7%A7_%D7%97%D7%95%D7%A4%D7%A9%D7%9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wikipedia.org/wiki/%D7%93%D7%9E%D7%95%D7%A7%D7%A8%D7%98%D7%99%D7%94_%D7%9C%D7%99%D7%91%D7%A8%D7%9C%D7%99%D7%A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pedia.org/wiki/%D7%9E%D7%93%D7%99%D7%A0%D7%94_%D7%9E%D7%A4%D7%95%D7%AA%D7%97%D7%A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2840A5F3-DF1B-431E-8B98-C3674470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896</Words>
  <Characters>4483</Characters>
  <Application>Microsoft Office Word</Application>
  <DocSecurity>0</DocSecurity>
  <Lines>37</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3</cp:revision>
  <dcterms:created xsi:type="dcterms:W3CDTF">2025-03-04T13:09:00Z</dcterms:created>
  <dcterms:modified xsi:type="dcterms:W3CDTF">2025-03-04T13:10:00Z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